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37648" w14:textId="24566EFB" w:rsidR="003A084E" w:rsidRPr="003A084E" w:rsidRDefault="003A084E" w:rsidP="003A084E">
      <w:pPr>
        <w:spacing w:after="0" w:line="240" w:lineRule="auto"/>
        <w:rPr>
          <w:rFonts w:ascii="Arial" w:hAnsi="Arial" w:cs="Arial"/>
          <w:sz w:val="24"/>
          <w:szCs w:val="24"/>
        </w:rPr>
      </w:pPr>
      <w:r w:rsidRPr="003A084E">
        <w:rPr>
          <w:rFonts w:ascii="Arial" w:hAnsi="Arial" w:cs="Arial"/>
          <w:sz w:val="24"/>
          <w:szCs w:val="24"/>
        </w:rPr>
        <w:t xml:space="preserve">    </w:t>
      </w:r>
      <w:r w:rsidR="00567763">
        <w:rPr>
          <w:rFonts w:ascii="Arial" w:hAnsi="Arial" w:cs="Arial"/>
          <w:sz w:val="24"/>
          <w:szCs w:val="24"/>
        </w:rPr>
        <w:t xml:space="preserve">    </w:t>
      </w:r>
      <w:r w:rsidRPr="003A084E">
        <w:rPr>
          <w:rFonts w:ascii="Arial" w:hAnsi="Arial" w:cs="Arial"/>
          <w:sz w:val="24"/>
          <w:szCs w:val="24"/>
        </w:rPr>
        <w:t xml:space="preserve"> ST.JOSEPH’S COLLEGE FOR WOMEN </w:t>
      </w:r>
      <w:proofErr w:type="gramStart"/>
      <w:r w:rsidRPr="003A084E">
        <w:rPr>
          <w:rFonts w:ascii="Arial" w:hAnsi="Arial" w:cs="Arial"/>
          <w:sz w:val="24"/>
          <w:szCs w:val="24"/>
        </w:rPr>
        <w:t>( AUTONOMOUS</w:t>
      </w:r>
      <w:proofErr w:type="gramEnd"/>
      <w:r w:rsidRPr="003A084E">
        <w:rPr>
          <w:rFonts w:ascii="Arial" w:hAnsi="Arial" w:cs="Arial"/>
          <w:sz w:val="24"/>
          <w:szCs w:val="24"/>
        </w:rPr>
        <w:t>) , VISAKHAPATNAM</w:t>
      </w:r>
    </w:p>
    <w:p w14:paraId="74F2B6B3" w14:textId="09F07855" w:rsidR="003A084E" w:rsidRPr="003A084E" w:rsidRDefault="003A084E" w:rsidP="003A084E">
      <w:pPr>
        <w:spacing w:after="0" w:line="240" w:lineRule="auto"/>
        <w:rPr>
          <w:rFonts w:ascii="Arial" w:hAnsi="Arial" w:cs="Arial"/>
          <w:sz w:val="24"/>
          <w:szCs w:val="24"/>
        </w:rPr>
      </w:pPr>
      <w:r w:rsidRPr="003A084E">
        <w:rPr>
          <w:rFonts w:ascii="Arial" w:hAnsi="Arial" w:cs="Arial"/>
          <w:sz w:val="24"/>
          <w:szCs w:val="24"/>
        </w:rPr>
        <w:t xml:space="preserve">IV END SEMESTER </w:t>
      </w:r>
      <w:r w:rsidRPr="003A084E">
        <w:rPr>
          <w:rFonts w:ascii="Arial" w:hAnsi="Arial" w:cs="Arial"/>
          <w:sz w:val="24"/>
          <w:szCs w:val="24"/>
        </w:rPr>
        <w:tab/>
        <w:t xml:space="preserve">                           </w:t>
      </w:r>
      <w:r w:rsidRPr="003A084E">
        <w:rPr>
          <w:rFonts w:ascii="Arial" w:hAnsi="Arial" w:cs="Arial"/>
          <w:b/>
          <w:sz w:val="24"/>
          <w:szCs w:val="24"/>
        </w:rPr>
        <w:t>HOME SCIENCE</w:t>
      </w:r>
      <w:r w:rsidRPr="003A084E">
        <w:rPr>
          <w:rFonts w:ascii="Arial" w:hAnsi="Arial" w:cs="Arial"/>
          <w:sz w:val="24"/>
          <w:szCs w:val="24"/>
        </w:rPr>
        <w:tab/>
      </w:r>
      <w:r>
        <w:rPr>
          <w:rFonts w:ascii="Arial" w:hAnsi="Arial" w:cs="Arial"/>
          <w:sz w:val="24"/>
          <w:szCs w:val="24"/>
        </w:rPr>
        <w:t xml:space="preserve"> </w:t>
      </w:r>
      <w:r w:rsidRPr="003A084E">
        <w:rPr>
          <w:rFonts w:ascii="Arial" w:hAnsi="Arial" w:cs="Arial"/>
          <w:sz w:val="24"/>
          <w:szCs w:val="24"/>
        </w:rPr>
        <w:t xml:space="preserve">         </w:t>
      </w:r>
      <w:r>
        <w:rPr>
          <w:rFonts w:ascii="Arial" w:hAnsi="Arial" w:cs="Arial"/>
          <w:sz w:val="24"/>
          <w:szCs w:val="24"/>
        </w:rPr>
        <w:t xml:space="preserve"> </w:t>
      </w:r>
      <w:r w:rsidRPr="003A084E">
        <w:rPr>
          <w:rFonts w:ascii="Arial" w:hAnsi="Arial" w:cs="Arial"/>
          <w:sz w:val="24"/>
          <w:szCs w:val="24"/>
        </w:rPr>
        <w:t>Time</w:t>
      </w:r>
      <w:proofErr w:type="gramStart"/>
      <w:r w:rsidRPr="003A084E">
        <w:rPr>
          <w:rFonts w:ascii="Arial" w:hAnsi="Arial" w:cs="Arial"/>
          <w:sz w:val="24"/>
          <w:szCs w:val="24"/>
        </w:rPr>
        <w:t>:3</w:t>
      </w:r>
      <w:r>
        <w:rPr>
          <w:rFonts w:ascii="Arial" w:hAnsi="Arial" w:cs="Arial"/>
          <w:sz w:val="24"/>
          <w:szCs w:val="24"/>
        </w:rPr>
        <w:t>Hrs</w:t>
      </w:r>
      <w:proofErr w:type="gramEnd"/>
      <w:r>
        <w:rPr>
          <w:rFonts w:ascii="Arial" w:hAnsi="Arial" w:cs="Arial"/>
          <w:sz w:val="24"/>
          <w:szCs w:val="24"/>
        </w:rPr>
        <w:t xml:space="preserve">/Week           </w:t>
      </w:r>
      <w:r w:rsidR="00957AA8">
        <w:rPr>
          <w:rFonts w:ascii="Arial" w:hAnsi="Arial" w:cs="Arial"/>
          <w:sz w:val="24"/>
          <w:szCs w:val="24"/>
        </w:rPr>
        <w:t>HS-</w:t>
      </w:r>
      <w:r w:rsidRPr="005772A1">
        <w:rPr>
          <w:rFonts w:ascii="Arial" w:hAnsi="Arial" w:cs="Arial"/>
          <w:sz w:val="24"/>
          <w:szCs w:val="24"/>
        </w:rPr>
        <w:t>Mi</w:t>
      </w:r>
      <w:r w:rsidR="005772A1" w:rsidRPr="005772A1">
        <w:rPr>
          <w:rFonts w:ascii="Arial" w:hAnsi="Arial" w:cs="Arial"/>
          <w:sz w:val="24"/>
          <w:szCs w:val="24"/>
        </w:rPr>
        <w:t>2</w:t>
      </w:r>
      <w:r w:rsidRPr="005772A1">
        <w:rPr>
          <w:rFonts w:ascii="Arial" w:hAnsi="Arial" w:cs="Arial"/>
          <w:sz w:val="24"/>
          <w:szCs w:val="24"/>
        </w:rPr>
        <w:t>-4</w:t>
      </w:r>
      <w:r w:rsidR="005772A1" w:rsidRPr="005772A1">
        <w:rPr>
          <w:rFonts w:ascii="Arial" w:hAnsi="Arial" w:cs="Arial"/>
          <w:sz w:val="24"/>
          <w:szCs w:val="24"/>
        </w:rPr>
        <w:t>50</w:t>
      </w:r>
      <w:r w:rsidRPr="005772A1">
        <w:rPr>
          <w:rFonts w:ascii="Arial" w:hAnsi="Arial" w:cs="Arial"/>
          <w:sz w:val="24"/>
          <w:szCs w:val="24"/>
        </w:rPr>
        <w:t xml:space="preserve">1 </w:t>
      </w:r>
      <w:r w:rsidRPr="003A084E">
        <w:rPr>
          <w:rFonts w:ascii="Arial" w:hAnsi="Arial" w:cs="Arial"/>
          <w:sz w:val="24"/>
          <w:szCs w:val="24"/>
        </w:rPr>
        <w:t>(</w:t>
      </w:r>
      <w:r w:rsidR="005772A1">
        <w:rPr>
          <w:rFonts w:ascii="Arial" w:hAnsi="Arial" w:cs="Arial"/>
          <w:sz w:val="24"/>
          <w:szCs w:val="24"/>
        </w:rPr>
        <w:t>3</w:t>
      </w:r>
      <w:r w:rsidRPr="003A084E">
        <w:rPr>
          <w:rFonts w:ascii="Arial" w:hAnsi="Arial" w:cs="Arial"/>
          <w:sz w:val="24"/>
          <w:szCs w:val="24"/>
        </w:rPr>
        <w:t>)</w:t>
      </w:r>
      <w:r w:rsidRPr="003A084E">
        <w:rPr>
          <w:rFonts w:ascii="Arial" w:hAnsi="Arial" w:cs="Arial"/>
          <w:sz w:val="24"/>
          <w:szCs w:val="24"/>
        </w:rPr>
        <w:tab/>
        <w:t xml:space="preserve">                    </w:t>
      </w:r>
      <w:r w:rsidRPr="003A084E">
        <w:rPr>
          <w:rFonts w:ascii="Arial" w:eastAsia="Times New Roman" w:hAnsi="Arial" w:cs="Arial"/>
          <w:b/>
          <w:sz w:val="24"/>
          <w:szCs w:val="24"/>
        </w:rPr>
        <w:t>FAMILY AND COMMUNITY NUTRITION</w:t>
      </w:r>
      <w:r w:rsidRPr="003A084E">
        <w:rPr>
          <w:rFonts w:ascii="Arial" w:hAnsi="Arial" w:cs="Arial"/>
          <w:sz w:val="24"/>
          <w:szCs w:val="24"/>
        </w:rPr>
        <w:t xml:space="preserve">      Marks: 100</w:t>
      </w:r>
    </w:p>
    <w:p w14:paraId="1E57F92D" w14:textId="77777777" w:rsidR="003A084E" w:rsidRPr="003A084E" w:rsidRDefault="003A084E" w:rsidP="003A084E">
      <w:pPr>
        <w:tabs>
          <w:tab w:val="left" w:pos="823"/>
          <w:tab w:val="center" w:pos="4680"/>
        </w:tabs>
        <w:spacing w:after="0" w:line="240" w:lineRule="auto"/>
        <w:rPr>
          <w:rFonts w:ascii="Arial" w:hAnsi="Arial" w:cs="Arial"/>
          <w:b/>
          <w:sz w:val="24"/>
          <w:szCs w:val="24"/>
        </w:rPr>
      </w:pPr>
      <w:r w:rsidRPr="003A084E">
        <w:rPr>
          <w:rFonts w:ascii="Arial" w:hAnsi="Arial" w:cs="Arial"/>
          <w:sz w:val="24"/>
          <w:szCs w:val="24"/>
        </w:rPr>
        <w:t xml:space="preserve">                                                                      </w:t>
      </w:r>
      <w:r w:rsidRPr="003A084E">
        <w:rPr>
          <w:rFonts w:ascii="Arial" w:hAnsi="Arial" w:cs="Arial"/>
          <w:b/>
          <w:sz w:val="24"/>
          <w:szCs w:val="24"/>
        </w:rPr>
        <w:t xml:space="preserve"> SYLLABUS</w:t>
      </w:r>
    </w:p>
    <w:p w14:paraId="029EE7BF" w14:textId="77777777" w:rsidR="00F666EB" w:rsidRPr="003A084E" w:rsidRDefault="00F666EB" w:rsidP="004B18DC">
      <w:pPr>
        <w:spacing w:after="0"/>
        <w:ind w:right="6" w:firstLine="360"/>
        <w:rPr>
          <w:rFonts w:ascii="Arial" w:eastAsia="Times New Roman" w:hAnsi="Arial" w:cs="Arial"/>
          <w:sz w:val="24"/>
          <w:szCs w:val="24"/>
        </w:rPr>
      </w:pPr>
      <w:r w:rsidRPr="003A084E">
        <w:rPr>
          <w:rFonts w:ascii="Arial" w:eastAsia="Times New Roman" w:hAnsi="Arial" w:cs="Arial"/>
          <w:b/>
          <w:sz w:val="24"/>
          <w:szCs w:val="24"/>
        </w:rPr>
        <w:t>Objectives:</w:t>
      </w:r>
      <w:r w:rsidRPr="003A084E">
        <w:rPr>
          <w:rFonts w:ascii="Arial" w:eastAsia="Times New Roman" w:hAnsi="Arial" w:cs="Arial"/>
          <w:sz w:val="24"/>
          <w:szCs w:val="24"/>
        </w:rPr>
        <w:t xml:space="preserve"> To enable students</w:t>
      </w:r>
    </w:p>
    <w:p w14:paraId="252D3852" w14:textId="77777777" w:rsidR="00F666EB" w:rsidRPr="003A084E" w:rsidRDefault="00F666EB" w:rsidP="003A084E">
      <w:pPr>
        <w:spacing w:after="0" w:line="240" w:lineRule="auto"/>
        <w:ind w:right="6" w:firstLine="360"/>
        <w:rPr>
          <w:rFonts w:ascii="Arial" w:eastAsia="Times New Roman" w:hAnsi="Arial" w:cs="Arial"/>
          <w:sz w:val="24"/>
          <w:szCs w:val="24"/>
        </w:rPr>
      </w:pPr>
      <w:r w:rsidRPr="003A084E">
        <w:rPr>
          <w:rFonts w:ascii="Arial" w:eastAsia="Times New Roman" w:hAnsi="Arial" w:cs="Arial"/>
          <w:sz w:val="24"/>
          <w:szCs w:val="24"/>
        </w:rPr>
        <w:t xml:space="preserve">1. Understand the nutritional demands in various stages of the life cycle. </w:t>
      </w:r>
    </w:p>
    <w:p w14:paraId="52D66287" w14:textId="77777777" w:rsidR="00F666EB" w:rsidRPr="003A084E" w:rsidRDefault="00F666EB" w:rsidP="003A084E">
      <w:pPr>
        <w:spacing w:after="0" w:line="240" w:lineRule="auto"/>
        <w:ind w:left="360" w:right="6"/>
        <w:rPr>
          <w:rFonts w:ascii="Arial" w:eastAsia="Times New Roman" w:hAnsi="Arial" w:cs="Arial"/>
          <w:sz w:val="24"/>
          <w:szCs w:val="24"/>
        </w:rPr>
      </w:pPr>
      <w:r w:rsidRPr="003A084E">
        <w:rPr>
          <w:rFonts w:ascii="Arial" w:eastAsia="Times New Roman" w:hAnsi="Arial" w:cs="Arial"/>
          <w:sz w:val="24"/>
          <w:szCs w:val="24"/>
        </w:rPr>
        <w:t>2. Acquire skills in planning adequate meals in different stages of life cycle to   maintain health.</w:t>
      </w:r>
    </w:p>
    <w:p w14:paraId="50EE6235" w14:textId="77777777" w:rsidR="00F666EB" w:rsidRPr="003A084E" w:rsidRDefault="00F666EB" w:rsidP="003A084E">
      <w:pPr>
        <w:spacing w:after="0" w:line="240" w:lineRule="auto"/>
        <w:ind w:left="360" w:right="6"/>
        <w:rPr>
          <w:rFonts w:ascii="Arial" w:eastAsia="Times New Roman" w:hAnsi="Arial" w:cs="Arial"/>
          <w:b/>
          <w:sz w:val="24"/>
          <w:szCs w:val="24"/>
        </w:rPr>
      </w:pPr>
      <w:r w:rsidRPr="003A084E">
        <w:rPr>
          <w:rFonts w:ascii="Arial" w:eastAsia="Times New Roman" w:hAnsi="Arial" w:cs="Arial"/>
          <w:b/>
          <w:sz w:val="24"/>
          <w:szCs w:val="24"/>
        </w:rPr>
        <w:t>Learning Outcomes: The student will able to:</w:t>
      </w:r>
    </w:p>
    <w:p w14:paraId="643A7640" w14:textId="77777777" w:rsidR="00F666EB" w:rsidRPr="003A084E" w:rsidRDefault="00F666EB" w:rsidP="00F666EB">
      <w:pPr>
        <w:widowControl w:val="0"/>
        <w:numPr>
          <w:ilvl w:val="0"/>
          <w:numId w:val="1"/>
        </w:numPr>
        <w:spacing w:after="0" w:line="240" w:lineRule="auto"/>
        <w:rPr>
          <w:rFonts w:ascii="Arial" w:eastAsia="Times New Roman" w:hAnsi="Arial" w:cs="Arial"/>
          <w:sz w:val="24"/>
          <w:szCs w:val="24"/>
        </w:rPr>
      </w:pPr>
      <w:r w:rsidRPr="003A084E">
        <w:rPr>
          <w:rFonts w:ascii="Arial" w:eastAsia="Times New Roman" w:hAnsi="Arial" w:cs="Arial"/>
          <w:sz w:val="24"/>
          <w:szCs w:val="24"/>
        </w:rPr>
        <w:t>Apply the principles of meal planning and understand the nutritional requirements for adults, pregnant, and lactating women, considering factors such as physiological changes and recommended dietary allowances (RDA).</w:t>
      </w:r>
    </w:p>
    <w:p w14:paraId="31D75DC7" w14:textId="77777777" w:rsidR="00F666EB" w:rsidRPr="003A084E" w:rsidRDefault="00F666EB" w:rsidP="00F666EB">
      <w:pPr>
        <w:widowControl w:val="0"/>
        <w:numPr>
          <w:ilvl w:val="0"/>
          <w:numId w:val="1"/>
        </w:numPr>
        <w:spacing w:after="0" w:line="240" w:lineRule="auto"/>
        <w:rPr>
          <w:rFonts w:ascii="Arial" w:eastAsia="Times New Roman" w:hAnsi="Arial" w:cs="Arial"/>
          <w:sz w:val="24"/>
          <w:szCs w:val="24"/>
        </w:rPr>
      </w:pPr>
      <w:r w:rsidRPr="003A084E">
        <w:rPr>
          <w:rFonts w:ascii="Arial" w:eastAsia="Times New Roman" w:hAnsi="Arial" w:cs="Arial"/>
          <w:sz w:val="24"/>
          <w:szCs w:val="24"/>
        </w:rPr>
        <w:t>Explain the nutritional requirements for infants, early childhood, and late childhood, including the importance of breastfeeding, weaning practices, and the impact of traditional and junk foods on health</w:t>
      </w:r>
    </w:p>
    <w:p w14:paraId="2E355DAE" w14:textId="77777777" w:rsidR="00F666EB" w:rsidRPr="003A084E" w:rsidRDefault="00F666EB" w:rsidP="00F666EB">
      <w:pPr>
        <w:widowControl w:val="0"/>
        <w:numPr>
          <w:ilvl w:val="0"/>
          <w:numId w:val="1"/>
        </w:numPr>
        <w:spacing w:after="0" w:line="240" w:lineRule="auto"/>
        <w:rPr>
          <w:rFonts w:ascii="Arial" w:eastAsia="Times New Roman" w:hAnsi="Arial" w:cs="Arial"/>
          <w:sz w:val="24"/>
          <w:szCs w:val="24"/>
        </w:rPr>
      </w:pPr>
      <w:r w:rsidRPr="003A084E">
        <w:rPr>
          <w:rFonts w:ascii="Arial" w:eastAsia="Times New Roman" w:hAnsi="Arial" w:cs="Arial"/>
          <w:sz w:val="24"/>
          <w:szCs w:val="24"/>
        </w:rPr>
        <w:t>Identify the nutritional requirements and challenges during adolescence and old age, including eating disorders in adolescents and nutrition-related problems in the elderly, and develop appropriate diet management strategies.</w:t>
      </w:r>
    </w:p>
    <w:p w14:paraId="5057B380" w14:textId="77777777" w:rsidR="00F666EB" w:rsidRPr="003A084E" w:rsidRDefault="00F666EB" w:rsidP="00F666EB">
      <w:pPr>
        <w:widowControl w:val="0"/>
        <w:numPr>
          <w:ilvl w:val="0"/>
          <w:numId w:val="1"/>
        </w:numPr>
        <w:spacing w:after="0" w:line="240" w:lineRule="auto"/>
        <w:rPr>
          <w:rFonts w:ascii="Arial" w:eastAsia="Times New Roman" w:hAnsi="Arial" w:cs="Arial"/>
          <w:sz w:val="24"/>
          <w:szCs w:val="24"/>
        </w:rPr>
      </w:pPr>
      <w:r w:rsidRPr="003A084E">
        <w:rPr>
          <w:rFonts w:ascii="Arial" w:eastAsia="Times New Roman" w:hAnsi="Arial" w:cs="Arial"/>
          <w:sz w:val="24"/>
          <w:szCs w:val="24"/>
        </w:rPr>
        <w:t>Assess the nutritional status of a community using both direct and indirect methods, including anthropometry, biochemical analysis, clinical examination, diet surveys, and ecological factors.</w:t>
      </w:r>
    </w:p>
    <w:p w14:paraId="4F8E26CA" w14:textId="77777777" w:rsidR="00F666EB" w:rsidRPr="003A084E" w:rsidRDefault="00F666EB" w:rsidP="00F666EB">
      <w:pPr>
        <w:widowControl w:val="0"/>
        <w:numPr>
          <w:ilvl w:val="0"/>
          <w:numId w:val="1"/>
        </w:numPr>
        <w:pBdr>
          <w:top w:val="nil"/>
          <w:left w:val="nil"/>
          <w:bottom w:val="nil"/>
          <w:right w:val="nil"/>
          <w:between w:val="nil"/>
        </w:pBdr>
        <w:spacing w:after="0" w:line="240" w:lineRule="auto"/>
        <w:ind w:right="6"/>
        <w:rPr>
          <w:rFonts w:ascii="Arial" w:eastAsia="Times New Roman" w:hAnsi="Arial" w:cs="Arial"/>
          <w:sz w:val="24"/>
          <w:szCs w:val="24"/>
        </w:rPr>
      </w:pPr>
      <w:r w:rsidRPr="003A084E">
        <w:rPr>
          <w:rFonts w:ascii="Arial" w:eastAsia="Times New Roman" w:hAnsi="Arial" w:cs="Arial"/>
          <w:sz w:val="24"/>
          <w:szCs w:val="24"/>
        </w:rPr>
        <w:t>Describe the major nutritional problems prevalent in India, evaluate community nutrition programs, and understand the role of national and international organizations in combating malnutrition, as well as the methods used in nutrition education.</w:t>
      </w:r>
    </w:p>
    <w:p w14:paraId="1B7305CD" w14:textId="77777777" w:rsidR="00F666EB" w:rsidRPr="003A084E" w:rsidRDefault="00F666EB" w:rsidP="00F666EB">
      <w:pPr>
        <w:pBdr>
          <w:top w:val="nil"/>
          <w:left w:val="nil"/>
          <w:bottom w:val="nil"/>
          <w:right w:val="nil"/>
          <w:between w:val="nil"/>
        </w:pBdr>
        <w:spacing w:after="0" w:line="240" w:lineRule="auto"/>
        <w:ind w:left="720" w:right="6"/>
        <w:rPr>
          <w:rFonts w:ascii="Arial" w:eastAsia="Times New Roman" w:hAnsi="Arial" w:cs="Arial"/>
          <w:sz w:val="24"/>
          <w:szCs w:val="24"/>
        </w:rPr>
      </w:pPr>
    </w:p>
    <w:p w14:paraId="26B24AF6" w14:textId="77777777" w:rsidR="00F666EB" w:rsidRPr="003A084E" w:rsidRDefault="00F666EB" w:rsidP="00F666EB">
      <w:pPr>
        <w:pBdr>
          <w:top w:val="nil"/>
          <w:left w:val="nil"/>
          <w:bottom w:val="nil"/>
          <w:right w:val="nil"/>
          <w:between w:val="nil"/>
        </w:pBdr>
        <w:spacing w:after="0" w:line="240" w:lineRule="auto"/>
        <w:ind w:left="720" w:right="6"/>
        <w:rPr>
          <w:rFonts w:ascii="Arial" w:eastAsia="Times New Roman" w:hAnsi="Arial" w:cs="Arial"/>
          <w:sz w:val="24"/>
          <w:szCs w:val="24"/>
        </w:rPr>
      </w:pPr>
    </w:p>
    <w:p w14:paraId="20F28FC4" w14:textId="6DC880DD" w:rsidR="00F666EB" w:rsidRPr="003A084E" w:rsidRDefault="003A084E" w:rsidP="00F666EB">
      <w:pPr>
        <w:spacing w:after="42" w:line="267" w:lineRule="auto"/>
        <w:ind w:left="-15" w:right="29" w:firstLine="6"/>
        <w:jc w:val="both"/>
        <w:rPr>
          <w:rFonts w:ascii="Arial" w:eastAsia="Times New Roman" w:hAnsi="Arial" w:cs="Arial"/>
          <w:sz w:val="24"/>
          <w:szCs w:val="24"/>
        </w:rPr>
      </w:pPr>
      <w:r w:rsidRPr="003A084E">
        <w:rPr>
          <w:rFonts w:ascii="Arial" w:eastAsia="Times New Roman" w:hAnsi="Arial" w:cs="Arial"/>
          <w:b/>
          <w:sz w:val="24"/>
          <w:szCs w:val="24"/>
        </w:rPr>
        <w:t>UNIT-</w:t>
      </w:r>
      <w:r>
        <w:rPr>
          <w:rFonts w:ascii="Arial" w:eastAsia="Times New Roman" w:hAnsi="Arial" w:cs="Arial"/>
          <w:b/>
          <w:sz w:val="24"/>
          <w:szCs w:val="24"/>
        </w:rPr>
        <w:t xml:space="preserve"> </w:t>
      </w:r>
      <w:r w:rsidRPr="003A084E">
        <w:rPr>
          <w:rFonts w:ascii="Arial" w:eastAsia="Times New Roman" w:hAnsi="Arial" w:cs="Arial"/>
          <w:b/>
          <w:sz w:val="24"/>
          <w:szCs w:val="24"/>
        </w:rPr>
        <w:t>I</w:t>
      </w:r>
      <w:r>
        <w:rPr>
          <w:rFonts w:ascii="Arial" w:eastAsia="Times New Roman" w:hAnsi="Arial" w:cs="Arial"/>
          <w:b/>
          <w:sz w:val="24"/>
          <w:szCs w:val="24"/>
        </w:rPr>
        <w:t>:</w:t>
      </w:r>
      <w:r w:rsidRPr="003A084E">
        <w:rPr>
          <w:rFonts w:ascii="Arial" w:eastAsia="Times New Roman" w:hAnsi="Arial" w:cs="Arial"/>
          <w:b/>
          <w:sz w:val="24"/>
          <w:szCs w:val="24"/>
        </w:rPr>
        <w:t xml:space="preserve"> </w:t>
      </w:r>
      <w:r w:rsidR="00F666EB" w:rsidRPr="003A084E">
        <w:rPr>
          <w:rFonts w:ascii="Arial" w:eastAsia="Times New Roman" w:hAnsi="Arial" w:cs="Arial"/>
          <w:b/>
          <w:sz w:val="24"/>
          <w:szCs w:val="24"/>
        </w:rPr>
        <w:t xml:space="preserve">Meal Planning – Nutrition during Adulthood, Pregnancy and Lactation </w:t>
      </w:r>
    </w:p>
    <w:p w14:paraId="14822839" w14:textId="77777777" w:rsidR="00F666EB" w:rsidRPr="003A084E" w:rsidRDefault="00F666EB" w:rsidP="00F666EB">
      <w:pPr>
        <w:numPr>
          <w:ilvl w:val="0"/>
          <w:numId w:val="2"/>
        </w:numPr>
        <w:spacing w:after="10" w:line="270" w:lineRule="auto"/>
        <w:ind w:right="31" w:hanging="361"/>
        <w:jc w:val="both"/>
        <w:rPr>
          <w:rFonts w:ascii="Arial" w:hAnsi="Arial" w:cs="Arial"/>
          <w:sz w:val="24"/>
          <w:szCs w:val="24"/>
        </w:rPr>
      </w:pPr>
      <w:r w:rsidRPr="003A084E">
        <w:rPr>
          <w:rFonts w:ascii="Arial" w:eastAsia="Times New Roman" w:hAnsi="Arial" w:cs="Arial"/>
          <w:sz w:val="24"/>
          <w:szCs w:val="24"/>
        </w:rPr>
        <w:t>Principles of meal Planning, Factors to be considered for meal planning</w:t>
      </w:r>
    </w:p>
    <w:p w14:paraId="604DDA43"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Nutrition for Adults – Reference man and Reference women – Nutritional requirements for adult man and woman of different physical activities (Sedentary, Moderate and Heavy work). </w:t>
      </w:r>
    </w:p>
    <w:p w14:paraId="25BB2817" w14:textId="77777777" w:rsidR="00F666EB" w:rsidRPr="003A084E" w:rsidRDefault="00F666EB" w:rsidP="00F666EB">
      <w:pPr>
        <w:numPr>
          <w:ilvl w:val="0"/>
          <w:numId w:val="2"/>
        </w:numPr>
        <w:spacing w:after="11"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Pregnancy – Physiological changes, symptoms and complications, Nutritional requirement with RDA </w:t>
      </w:r>
    </w:p>
    <w:p w14:paraId="17FDB57A" w14:textId="77777777" w:rsidR="00F666EB" w:rsidRPr="003A084E" w:rsidRDefault="00F666EB" w:rsidP="00F666EB">
      <w:pPr>
        <w:numPr>
          <w:ilvl w:val="0"/>
          <w:numId w:val="2"/>
        </w:numPr>
        <w:spacing w:after="0"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Lactation – Physiology, </w:t>
      </w:r>
      <w:proofErr w:type="spellStart"/>
      <w:r w:rsidRPr="003A084E">
        <w:rPr>
          <w:rFonts w:ascii="Arial" w:eastAsia="Times New Roman" w:hAnsi="Arial" w:cs="Arial"/>
          <w:sz w:val="24"/>
          <w:szCs w:val="24"/>
        </w:rPr>
        <w:t>Galactogogues</w:t>
      </w:r>
      <w:proofErr w:type="spellEnd"/>
      <w:r w:rsidRPr="003A084E">
        <w:rPr>
          <w:rFonts w:ascii="Arial" w:eastAsia="Times New Roman" w:hAnsi="Arial" w:cs="Arial"/>
          <w:sz w:val="24"/>
          <w:szCs w:val="24"/>
        </w:rPr>
        <w:t xml:space="preserve"> food, Nutritional requirement with RDA </w:t>
      </w:r>
    </w:p>
    <w:p w14:paraId="60F08B21" w14:textId="77777777" w:rsidR="003A084E" w:rsidRPr="003A084E" w:rsidRDefault="003A084E" w:rsidP="003A084E">
      <w:pPr>
        <w:spacing w:after="0" w:line="270" w:lineRule="auto"/>
        <w:ind w:left="426" w:right="31"/>
        <w:jc w:val="both"/>
        <w:rPr>
          <w:rFonts w:ascii="Arial" w:hAnsi="Arial" w:cs="Arial"/>
          <w:sz w:val="24"/>
          <w:szCs w:val="24"/>
        </w:rPr>
      </w:pPr>
    </w:p>
    <w:p w14:paraId="7B27C8DB" w14:textId="46F93199" w:rsidR="00F666EB" w:rsidRPr="003A084E" w:rsidRDefault="003A084E" w:rsidP="00F666EB">
      <w:pPr>
        <w:spacing w:after="42" w:line="267" w:lineRule="auto"/>
        <w:ind w:left="-15" w:right="29" w:firstLine="6"/>
        <w:jc w:val="both"/>
        <w:rPr>
          <w:rFonts w:ascii="Arial" w:eastAsia="Times New Roman" w:hAnsi="Arial" w:cs="Arial"/>
          <w:sz w:val="24"/>
          <w:szCs w:val="24"/>
        </w:rPr>
      </w:pPr>
      <w:r w:rsidRPr="003A084E">
        <w:rPr>
          <w:rFonts w:ascii="Arial" w:eastAsia="Times New Roman" w:hAnsi="Arial" w:cs="Arial"/>
          <w:b/>
          <w:sz w:val="24"/>
          <w:szCs w:val="24"/>
        </w:rPr>
        <w:t>UNIT-II</w:t>
      </w:r>
      <w:r>
        <w:rPr>
          <w:rFonts w:ascii="Arial" w:eastAsia="Times New Roman" w:hAnsi="Arial" w:cs="Arial"/>
          <w:b/>
          <w:sz w:val="24"/>
          <w:szCs w:val="24"/>
        </w:rPr>
        <w:t>:</w:t>
      </w:r>
      <w:r w:rsidRPr="003A084E">
        <w:rPr>
          <w:rFonts w:ascii="Arial" w:eastAsia="Times New Roman" w:hAnsi="Arial" w:cs="Arial"/>
          <w:b/>
          <w:sz w:val="24"/>
          <w:szCs w:val="24"/>
        </w:rPr>
        <w:t xml:space="preserve"> </w:t>
      </w:r>
      <w:r w:rsidR="00F666EB" w:rsidRPr="003A084E">
        <w:rPr>
          <w:rFonts w:ascii="Arial" w:eastAsia="Times New Roman" w:hAnsi="Arial" w:cs="Arial"/>
          <w:b/>
          <w:sz w:val="24"/>
          <w:szCs w:val="24"/>
        </w:rPr>
        <w:t xml:space="preserve">Nutrition during Childhood </w:t>
      </w:r>
    </w:p>
    <w:p w14:paraId="40517AF6"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Infancy – Nutritional requirements – Importance of colostrum, Breast feeding and its advantages; Artificial/bottle feeding; Weaning Practices, Supplementary foods. </w:t>
      </w:r>
    </w:p>
    <w:p w14:paraId="10E6FD85"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Early childhood – Nutritional requirements – RDA, Factors to be considered while planning meals for pre-school children. Eating problems of children and their management</w:t>
      </w:r>
    </w:p>
    <w:p w14:paraId="08989C1B"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Late childhood – Nutritional requirements – RDA, Food habits, Importance of breakfast and packed lunch. Eating problems.</w:t>
      </w:r>
    </w:p>
    <w:p w14:paraId="61A9618B" w14:textId="77777777" w:rsidR="00F666EB" w:rsidRPr="003A084E" w:rsidRDefault="00F666EB" w:rsidP="00F666EB">
      <w:pPr>
        <w:numPr>
          <w:ilvl w:val="0"/>
          <w:numId w:val="2"/>
        </w:numPr>
        <w:spacing w:after="0"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Traditional foods and Junk foods – Impact on health </w:t>
      </w:r>
    </w:p>
    <w:p w14:paraId="3A0FF201" w14:textId="77777777" w:rsidR="00F666EB" w:rsidRPr="003A084E" w:rsidRDefault="00F666EB" w:rsidP="00F666EB">
      <w:pPr>
        <w:spacing w:after="42" w:line="267" w:lineRule="auto"/>
        <w:ind w:left="-15" w:right="29" w:firstLine="6"/>
        <w:jc w:val="both"/>
        <w:rPr>
          <w:rFonts w:ascii="Arial" w:eastAsia="Times New Roman" w:hAnsi="Arial" w:cs="Arial"/>
          <w:b/>
          <w:sz w:val="24"/>
          <w:szCs w:val="24"/>
        </w:rPr>
      </w:pPr>
    </w:p>
    <w:p w14:paraId="46B7A1AB" w14:textId="3E0C9D1D" w:rsidR="00F666EB" w:rsidRPr="003A084E" w:rsidRDefault="003A084E" w:rsidP="00F666EB">
      <w:pPr>
        <w:spacing w:after="42" w:line="267" w:lineRule="auto"/>
        <w:ind w:left="-15" w:right="29" w:firstLine="6"/>
        <w:jc w:val="both"/>
        <w:rPr>
          <w:rFonts w:ascii="Arial" w:eastAsia="Times New Roman" w:hAnsi="Arial" w:cs="Arial"/>
          <w:sz w:val="24"/>
          <w:szCs w:val="24"/>
        </w:rPr>
      </w:pPr>
      <w:r w:rsidRPr="003A084E">
        <w:rPr>
          <w:rFonts w:ascii="Arial" w:eastAsia="Times New Roman" w:hAnsi="Arial" w:cs="Arial"/>
          <w:b/>
          <w:sz w:val="24"/>
          <w:szCs w:val="24"/>
        </w:rPr>
        <w:t>UNIT-</w:t>
      </w:r>
      <w:r>
        <w:rPr>
          <w:rFonts w:ascii="Arial" w:eastAsia="Times New Roman" w:hAnsi="Arial" w:cs="Arial"/>
          <w:b/>
          <w:sz w:val="24"/>
          <w:szCs w:val="24"/>
        </w:rPr>
        <w:t xml:space="preserve"> </w:t>
      </w:r>
      <w:r w:rsidRPr="003A084E">
        <w:rPr>
          <w:rFonts w:ascii="Arial" w:eastAsia="Times New Roman" w:hAnsi="Arial" w:cs="Arial"/>
          <w:b/>
          <w:sz w:val="24"/>
          <w:szCs w:val="24"/>
        </w:rPr>
        <w:t>III</w:t>
      </w:r>
      <w:r>
        <w:rPr>
          <w:rFonts w:ascii="Arial" w:eastAsia="Times New Roman" w:hAnsi="Arial" w:cs="Arial"/>
          <w:b/>
          <w:sz w:val="24"/>
          <w:szCs w:val="24"/>
        </w:rPr>
        <w:t>:</w:t>
      </w:r>
      <w:r w:rsidRPr="003A084E">
        <w:rPr>
          <w:rFonts w:ascii="Arial" w:eastAsia="Times New Roman" w:hAnsi="Arial" w:cs="Arial"/>
          <w:b/>
          <w:sz w:val="24"/>
          <w:szCs w:val="24"/>
        </w:rPr>
        <w:t xml:space="preserve"> </w:t>
      </w:r>
      <w:r w:rsidR="00F666EB" w:rsidRPr="003A084E">
        <w:rPr>
          <w:rFonts w:ascii="Arial" w:eastAsia="Times New Roman" w:hAnsi="Arial" w:cs="Arial"/>
          <w:b/>
          <w:sz w:val="24"/>
          <w:szCs w:val="24"/>
        </w:rPr>
        <w:t xml:space="preserve">Nutrition during Adolescence and Old age </w:t>
      </w:r>
    </w:p>
    <w:p w14:paraId="0DC1E654" w14:textId="77777777" w:rsidR="00F666EB" w:rsidRPr="003A084E" w:rsidRDefault="00F666EB" w:rsidP="00F666EB">
      <w:pPr>
        <w:numPr>
          <w:ilvl w:val="0"/>
          <w:numId w:val="2"/>
        </w:numPr>
        <w:spacing w:after="0" w:line="270" w:lineRule="auto"/>
        <w:ind w:right="31" w:hanging="361"/>
        <w:jc w:val="both"/>
        <w:rPr>
          <w:rFonts w:ascii="Arial" w:hAnsi="Arial" w:cs="Arial"/>
          <w:sz w:val="24"/>
          <w:szCs w:val="24"/>
        </w:rPr>
      </w:pPr>
      <w:r w:rsidRPr="003A084E">
        <w:rPr>
          <w:rFonts w:ascii="Arial" w:eastAsia="Times New Roman" w:hAnsi="Arial" w:cs="Arial"/>
          <w:b/>
          <w:sz w:val="24"/>
          <w:szCs w:val="24"/>
        </w:rPr>
        <w:t>Adolescence-</w:t>
      </w:r>
      <w:r w:rsidRPr="003A084E">
        <w:rPr>
          <w:rFonts w:ascii="Arial" w:eastAsia="Times New Roman" w:hAnsi="Arial" w:cs="Arial"/>
          <w:sz w:val="24"/>
          <w:szCs w:val="24"/>
        </w:rPr>
        <w:t xml:space="preserve">Nutritional requirements –RDA, Nutritional problems and Eating Disorders- Anorexia, Bulimia and binge eating </w:t>
      </w:r>
    </w:p>
    <w:p w14:paraId="62ADE9BF" w14:textId="77777777" w:rsidR="00F666EB" w:rsidRPr="003A084E" w:rsidRDefault="00F666EB" w:rsidP="00F666EB">
      <w:pPr>
        <w:numPr>
          <w:ilvl w:val="0"/>
          <w:numId w:val="2"/>
        </w:numPr>
        <w:spacing w:after="0" w:line="270" w:lineRule="auto"/>
        <w:ind w:right="31" w:hanging="361"/>
        <w:jc w:val="both"/>
        <w:rPr>
          <w:rFonts w:ascii="Arial" w:hAnsi="Arial" w:cs="Arial"/>
          <w:sz w:val="24"/>
          <w:szCs w:val="24"/>
        </w:rPr>
      </w:pPr>
      <w:r w:rsidRPr="003A084E">
        <w:rPr>
          <w:rFonts w:ascii="Arial" w:eastAsia="Times New Roman" w:hAnsi="Arial" w:cs="Arial"/>
          <w:b/>
          <w:sz w:val="24"/>
          <w:szCs w:val="24"/>
        </w:rPr>
        <w:t>Geriatric Nutrition</w:t>
      </w:r>
      <w:r w:rsidRPr="003A084E">
        <w:rPr>
          <w:rFonts w:ascii="Arial" w:eastAsia="Times New Roman" w:hAnsi="Arial" w:cs="Arial"/>
          <w:sz w:val="24"/>
          <w:szCs w:val="24"/>
        </w:rPr>
        <w:t xml:space="preserve">- Physiological changes in elderly, Factors affecting food intake, Nutrient needs and Requirements, Nutrition related problems and their diet management </w:t>
      </w:r>
    </w:p>
    <w:p w14:paraId="04F444AB" w14:textId="77777777" w:rsidR="003A084E" w:rsidRDefault="003A084E" w:rsidP="003A084E">
      <w:pPr>
        <w:spacing w:after="0" w:line="270" w:lineRule="auto"/>
        <w:ind w:right="31"/>
        <w:jc w:val="both"/>
        <w:rPr>
          <w:rFonts w:ascii="Arial" w:hAnsi="Arial" w:cs="Arial"/>
          <w:sz w:val="24"/>
          <w:szCs w:val="24"/>
        </w:rPr>
      </w:pPr>
    </w:p>
    <w:p w14:paraId="29FB1383" w14:textId="77777777" w:rsidR="003A084E" w:rsidRDefault="003A084E" w:rsidP="003A084E">
      <w:pPr>
        <w:spacing w:after="0" w:line="270" w:lineRule="auto"/>
        <w:ind w:right="31"/>
        <w:jc w:val="both"/>
        <w:rPr>
          <w:rFonts w:ascii="Arial" w:hAnsi="Arial" w:cs="Arial"/>
          <w:sz w:val="24"/>
          <w:szCs w:val="24"/>
        </w:rPr>
      </w:pPr>
    </w:p>
    <w:p w14:paraId="414F42CE" w14:textId="205D8296" w:rsidR="003A084E" w:rsidRDefault="00567763" w:rsidP="003A084E">
      <w:pPr>
        <w:spacing w:after="0" w:line="270" w:lineRule="auto"/>
        <w:ind w:right="31"/>
        <w:jc w:val="both"/>
        <w:rPr>
          <w:rFonts w:ascii="Arial" w:hAnsi="Arial" w:cs="Arial"/>
          <w:sz w:val="24"/>
          <w:szCs w:val="24"/>
        </w:rPr>
      </w:pPr>
      <w:r>
        <w:rPr>
          <w:rFonts w:ascii="Arial" w:hAnsi="Arial" w:cs="Arial"/>
          <w:sz w:val="24"/>
          <w:szCs w:val="24"/>
        </w:rPr>
        <w:lastRenderedPageBreak/>
        <w:t>HS-</w:t>
      </w:r>
      <w:r w:rsidRPr="005772A1">
        <w:rPr>
          <w:rFonts w:ascii="Arial" w:hAnsi="Arial" w:cs="Arial"/>
          <w:sz w:val="24"/>
          <w:szCs w:val="24"/>
        </w:rPr>
        <w:t xml:space="preserve">Mi2-4501 </w:t>
      </w:r>
      <w:r w:rsidRPr="003A084E">
        <w:rPr>
          <w:rFonts w:ascii="Arial" w:hAnsi="Arial" w:cs="Arial"/>
          <w:sz w:val="24"/>
          <w:szCs w:val="24"/>
        </w:rPr>
        <w:t>(</w:t>
      </w:r>
      <w:r>
        <w:rPr>
          <w:rFonts w:ascii="Arial" w:hAnsi="Arial" w:cs="Arial"/>
          <w:sz w:val="24"/>
          <w:szCs w:val="24"/>
        </w:rPr>
        <w:t>3</w:t>
      </w:r>
      <w:r w:rsidRPr="003A084E">
        <w:rPr>
          <w:rFonts w:ascii="Arial" w:hAnsi="Arial" w:cs="Arial"/>
          <w:sz w:val="24"/>
          <w:szCs w:val="24"/>
        </w:rPr>
        <w:t>)</w:t>
      </w:r>
      <w:r w:rsidR="003A084E">
        <w:rPr>
          <w:rFonts w:ascii="Arial" w:hAnsi="Arial" w:cs="Arial"/>
          <w:sz w:val="24"/>
          <w:szCs w:val="24"/>
        </w:rPr>
        <w:tab/>
      </w:r>
      <w:r w:rsidR="003A084E">
        <w:rPr>
          <w:rFonts w:ascii="Arial" w:hAnsi="Arial" w:cs="Arial"/>
          <w:sz w:val="24"/>
          <w:szCs w:val="24"/>
        </w:rPr>
        <w:tab/>
      </w:r>
      <w:r w:rsidR="003A084E">
        <w:rPr>
          <w:rFonts w:ascii="Arial" w:hAnsi="Arial" w:cs="Arial"/>
          <w:sz w:val="24"/>
          <w:szCs w:val="24"/>
        </w:rPr>
        <w:tab/>
      </w:r>
      <w:r w:rsidR="003A084E">
        <w:rPr>
          <w:rFonts w:ascii="Arial" w:hAnsi="Arial" w:cs="Arial"/>
          <w:sz w:val="24"/>
          <w:szCs w:val="24"/>
        </w:rPr>
        <w:tab/>
        <w:t>::2::</w:t>
      </w:r>
    </w:p>
    <w:p w14:paraId="18C29FDF" w14:textId="77777777" w:rsidR="003A084E" w:rsidRPr="003A084E" w:rsidRDefault="003A084E" w:rsidP="003A084E">
      <w:pPr>
        <w:spacing w:after="0" w:line="270" w:lineRule="auto"/>
        <w:ind w:right="31"/>
        <w:jc w:val="both"/>
        <w:rPr>
          <w:rFonts w:ascii="Arial" w:hAnsi="Arial" w:cs="Arial"/>
          <w:sz w:val="24"/>
          <w:szCs w:val="24"/>
        </w:rPr>
      </w:pPr>
    </w:p>
    <w:p w14:paraId="44ED3E4C" w14:textId="3CB2229F" w:rsidR="00F666EB" w:rsidRPr="003A084E" w:rsidRDefault="003A084E" w:rsidP="00F666EB">
      <w:pPr>
        <w:spacing w:after="42" w:line="267" w:lineRule="auto"/>
        <w:ind w:left="-15" w:right="29" w:firstLine="6"/>
        <w:jc w:val="both"/>
        <w:rPr>
          <w:rFonts w:ascii="Arial" w:eastAsia="Times New Roman" w:hAnsi="Arial" w:cs="Arial"/>
          <w:sz w:val="24"/>
          <w:szCs w:val="24"/>
        </w:rPr>
      </w:pPr>
      <w:r w:rsidRPr="003A084E">
        <w:rPr>
          <w:rFonts w:ascii="Arial" w:eastAsia="Times New Roman" w:hAnsi="Arial" w:cs="Arial"/>
          <w:b/>
          <w:sz w:val="24"/>
          <w:szCs w:val="24"/>
        </w:rPr>
        <w:t>UNIT-IV</w:t>
      </w:r>
      <w:r>
        <w:rPr>
          <w:rFonts w:ascii="Arial" w:eastAsia="Times New Roman" w:hAnsi="Arial" w:cs="Arial"/>
          <w:b/>
          <w:sz w:val="24"/>
          <w:szCs w:val="24"/>
        </w:rPr>
        <w:t>:</w:t>
      </w:r>
      <w:r w:rsidRPr="003A084E">
        <w:rPr>
          <w:rFonts w:ascii="Arial" w:eastAsia="Times New Roman" w:hAnsi="Arial" w:cs="Arial"/>
          <w:b/>
          <w:sz w:val="24"/>
          <w:szCs w:val="24"/>
        </w:rPr>
        <w:t xml:space="preserve"> </w:t>
      </w:r>
      <w:r>
        <w:rPr>
          <w:rFonts w:ascii="Arial" w:eastAsia="Times New Roman" w:hAnsi="Arial" w:cs="Arial"/>
          <w:b/>
          <w:sz w:val="24"/>
          <w:szCs w:val="24"/>
        </w:rPr>
        <w:t>Nutritional Status Assessment:</w:t>
      </w:r>
    </w:p>
    <w:p w14:paraId="5C7BB164" w14:textId="77777777" w:rsidR="00F666EB" w:rsidRPr="003A084E" w:rsidRDefault="00F666EB" w:rsidP="00F666EB">
      <w:pPr>
        <w:numPr>
          <w:ilvl w:val="0"/>
          <w:numId w:val="2"/>
        </w:numPr>
        <w:spacing w:after="9"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Assessment of the Nutritional Status of the Community – Need and objectives </w:t>
      </w:r>
    </w:p>
    <w:p w14:paraId="1051239F"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Direct methods – Anthropometry, Biochemical Analysis, Clinical Examination, Diet Surveys, Functional assessm</w:t>
      </w:r>
      <w:bookmarkStart w:id="0" w:name="_GoBack"/>
      <w:bookmarkEnd w:id="0"/>
      <w:r w:rsidRPr="003A084E">
        <w:rPr>
          <w:rFonts w:ascii="Arial" w:eastAsia="Times New Roman" w:hAnsi="Arial" w:cs="Arial"/>
          <w:sz w:val="24"/>
          <w:szCs w:val="24"/>
        </w:rPr>
        <w:t xml:space="preserve">ent and Biophysical or Radiological examination. </w:t>
      </w:r>
    </w:p>
    <w:p w14:paraId="13D03985" w14:textId="77777777" w:rsidR="00F666EB" w:rsidRPr="003A084E" w:rsidRDefault="00F666EB" w:rsidP="00F666EB">
      <w:pPr>
        <w:numPr>
          <w:ilvl w:val="0"/>
          <w:numId w:val="2"/>
        </w:numPr>
        <w:spacing w:after="0"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Indirect methods – Ecological factors and Vital Health Statistics </w:t>
      </w:r>
    </w:p>
    <w:p w14:paraId="1BD9D548" w14:textId="77777777" w:rsidR="003A084E" w:rsidRPr="003A084E" w:rsidRDefault="003A084E" w:rsidP="003A084E">
      <w:pPr>
        <w:spacing w:after="0" w:line="270" w:lineRule="auto"/>
        <w:ind w:left="426" w:right="31"/>
        <w:jc w:val="both"/>
        <w:rPr>
          <w:rFonts w:ascii="Arial" w:hAnsi="Arial" w:cs="Arial"/>
          <w:sz w:val="24"/>
          <w:szCs w:val="24"/>
        </w:rPr>
      </w:pPr>
    </w:p>
    <w:p w14:paraId="363B63FB" w14:textId="71D0B3FA" w:rsidR="00F666EB" w:rsidRPr="003A084E" w:rsidRDefault="003A084E" w:rsidP="00F666EB">
      <w:pPr>
        <w:spacing w:after="42" w:line="267" w:lineRule="auto"/>
        <w:ind w:left="-15" w:right="29" w:firstLine="6"/>
        <w:jc w:val="both"/>
        <w:rPr>
          <w:rFonts w:ascii="Arial" w:eastAsia="Times New Roman" w:hAnsi="Arial" w:cs="Arial"/>
          <w:sz w:val="24"/>
          <w:szCs w:val="24"/>
        </w:rPr>
      </w:pPr>
      <w:r>
        <w:rPr>
          <w:rFonts w:ascii="Arial" w:eastAsia="Times New Roman" w:hAnsi="Arial" w:cs="Arial"/>
          <w:b/>
          <w:sz w:val="24"/>
          <w:szCs w:val="24"/>
        </w:rPr>
        <w:t>UNIT</w:t>
      </w:r>
      <w:r w:rsidRPr="003A084E">
        <w:rPr>
          <w:rFonts w:ascii="Arial" w:eastAsia="Times New Roman" w:hAnsi="Arial" w:cs="Arial"/>
          <w:b/>
          <w:sz w:val="24"/>
          <w:szCs w:val="24"/>
        </w:rPr>
        <w:t>–V</w:t>
      </w:r>
      <w:r>
        <w:rPr>
          <w:rFonts w:ascii="Arial" w:eastAsia="Times New Roman" w:hAnsi="Arial" w:cs="Arial"/>
          <w:b/>
          <w:sz w:val="24"/>
          <w:szCs w:val="24"/>
        </w:rPr>
        <w:t>:</w:t>
      </w:r>
      <w:r w:rsidRPr="003A084E">
        <w:rPr>
          <w:rFonts w:ascii="Arial" w:eastAsia="Times New Roman" w:hAnsi="Arial" w:cs="Arial"/>
          <w:b/>
          <w:sz w:val="24"/>
          <w:szCs w:val="24"/>
        </w:rPr>
        <w:t xml:space="preserve"> </w:t>
      </w:r>
      <w:r w:rsidR="00F666EB" w:rsidRPr="003A084E">
        <w:rPr>
          <w:rFonts w:ascii="Arial" w:eastAsia="Times New Roman" w:hAnsi="Arial" w:cs="Arial"/>
          <w:b/>
          <w:sz w:val="24"/>
          <w:szCs w:val="24"/>
        </w:rPr>
        <w:t>Nutritional P</w:t>
      </w:r>
      <w:r>
        <w:rPr>
          <w:rFonts w:ascii="Arial" w:eastAsia="Times New Roman" w:hAnsi="Arial" w:cs="Arial"/>
          <w:b/>
          <w:sz w:val="24"/>
          <w:szCs w:val="24"/>
        </w:rPr>
        <w:t>roblems, Programs and Education:</w:t>
      </w:r>
    </w:p>
    <w:p w14:paraId="1F7764A9"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Nutrition problems prevalent in India – Under nutrition – PEM and deficiencies of Vitamin A,  Iron and  Iodine; Over nutrition </w:t>
      </w:r>
    </w:p>
    <w:p w14:paraId="425D5E04" w14:textId="77777777" w:rsidR="00F666EB" w:rsidRPr="003A084E" w:rsidRDefault="00F666EB" w:rsidP="00F666EB">
      <w:pPr>
        <w:numPr>
          <w:ilvl w:val="0"/>
          <w:numId w:val="2"/>
        </w:numPr>
        <w:spacing w:after="36" w:line="298" w:lineRule="auto"/>
        <w:ind w:right="31" w:hanging="361"/>
        <w:jc w:val="both"/>
        <w:rPr>
          <w:rFonts w:ascii="Arial" w:hAnsi="Arial" w:cs="Arial"/>
          <w:sz w:val="24"/>
          <w:szCs w:val="24"/>
        </w:rPr>
      </w:pPr>
      <w:r w:rsidRPr="003A084E">
        <w:rPr>
          <w:rFonts w:ascii="Arial" w:eastAsia="Times New Roman" w:hAnsi="Arial" w:cs="Arial"/>
          <w:sz w:val="24"/>
          <w:szCs w:val="24"/>
        </w:rPr>
        <w:t xml:space="preserve">Community Nutrition </w:t>
      </w:r>
      <w:proofErr w:type="spellStart"/>
      <w:r w:rsidRPr="003A084E">
        <w:rPr>
          <w:rFonts w:ascii="Arial" w:eastAsia="Times New Roman" w:hAnsi="Arial" w:cs="Arial"/>
          <w:sz w:val="24"/>
          <w:szCs w:val="24"/>
        </w:rPr>
        <w:t>Programmes</w:t>
      </w:r>
      <w:proofErr w:type="spellEnd"/>
      <w:r w:rsidRPr="003A084E">
        <w:rPr>
          <w:rFonts w:ascii="Arial" w:eastAsia="Times New Roman" w:hAnsi="Arial" w:cs="Arial"/>
          <w:sz w:val="24"/>
          <w:szCs w:val="24"/>
        </w:rPr>
        <w:t xml:space="preserve"> to combat malnutrition – Supplementary Feeding </w:t>
      </w:r>
      <w:proofErr w:type="spellStart"/>
      <w:r w:rsidRPr="003A084E">
        <w:rPr>
          <w:rFonts w:ascii="Arial" w:eastAsia="Times New Roman" w:hAnsi="Arial" w:cs="Arial"/>
          <w:sz w:val="24"/>
          <w:szCs w:val="24"/>
        </w:rPr>
        <w:t>Programmes</w:t>
      </w:r>
      <w:proofErr w:type="spellEnd"/>
      <w:r w:rsidRPr="003A084E">
        <w:rPr>
          <w:rFonts w:ascii="Arial" w:eastAsia="Times New Roman" w:hAnsi="Arial" w:cs="Arial"/>
          <w:sz w:val="24"/>
          <w:szCs w:val="24"/>
        </w:rPr>
        <w:t xml:space="preserve"> – ICDS, School lunch </w:t>
      </w:r>
      <w:proofErr w:type="spellStart"/>
      <w:r w:rsidRPr="003A084E">
        <w:rPr>
          <w:rFonts w:ascii="Arial" w:eastAsia="Times New Roman" w:hAnsi="Arial" w:cs="Arial"/>
          <w:sz w:val="24"/>
          <w:szCs w:val="24"/>
        </w:rPr>
        <w:t>programme</w:t>
      </w:r>
      <w:proofErr w:type="spellEnd"/>
      <w:r w:rsidRPr="003A084E">
        <w:rPr>
          <w:rFonts w:ascii="Arial" w:eastAsia="Times New Roman" w:hAnsi="Arial" w:cs="Arial"/>
          <w:sz w:val="24"/>
          <w:szCs w:val="24"/>
        </w:rPr>
        <w:t xml:space="preserve">; Prophylactic </w:t>
      </w:r>
      <w:proofErr w:type="spellStart"/>
      <w:r w:rsidRPr="003A084E">
        <w:rPr>
          <w:rFonts w:ascii="Arial" w:eastAsia="Times New Roman" w:hAnsi="Arial" w:cs="Arial"/>
          <w:sz w:val="24"/>
          <w:szCs w:val="24"/>
        </w:rPr>
        <w:t>Programmes</w:t>
      </w:r>
      <w:proofErr w:type="spellEnd"/>
      <w:r w:rsidRPr="003A084E">
        <w:rPr>
          <w:rFonts w:ascii="Arial" w:eastAsia="Times New Roman" w:hAnsi="Arial" w:cs="Arial"/>
          <w:sz w:val="24"/>
          <w:szCs w:val="24"/>
        </w:rPr>
        <w:t xml:space="preserve"> to prevent Vitamin A, Iron, Iodine  deficiencies</w:t>
      </w:r>
    </w:p>
    <w:p w14:paraId="12ECA941"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Role of National and International Organizations in combating malnutrition – NIN, CFTRI, NNMB, WHO, FAO, CARE  and UNICEF </w:t>
      </w:r>
    </w:p>
    <w:p w14:paraId="1C25E860" w14:textId="77777777" w:rsidR="00F666EB" w:rsidRPr="003A084E" w:rsidRDefault="00F666EB" w:rsidP="00F666EB">
      <w:pPr>
        <w:numPr>
          <w:ilvl w:val="0"/>
          <w:numId w:val="2"/>
        </w:numPr>
        <w:spacing w:after="38" w:line="270" w:lineRule="auto"/>
        <w:ind w:right="31" w:hanging="361"/>
        <w:jc w:val="both"/>
        <w:rPr>
          <w:rFonts w:ascii="Arial" w:hAnsi="Arial" w:cs="Arial"/>
          <w:sz w:val="24"/>
          <w:szCs w:val="24"/>
        </w:rPr>
      </w:pPr>
      <w:r w:rsidRPr="003A084E">
        <w:rPr>
          <w:rFonts w:ascii="Arial" w:eastAsia="Times New Roman" w:hAnsi="Arial" w:cs="Arial"/>
          <w:sz w:val="24"/>
          <w:szCs w:val="24"/>
        </w:rPr>
        <w:t xml:space="preserve">Nutrition Education – Definition, methods used in nutrition education to improve nutritional and health status of people. </w:t>
      </w:r>
    </w:p>
    <w:p w14:paraId="75506278" w14:textId="77777777" w:rsidR="00F666EB" w:rsidRPr="003A084E" w:rsidRDefault="00F666EB" w:rsidP="00F666EB">
      <w:pPr>
        <w:spacing w:after="38" w:line="270" w:lineRule="auto"/>
        <w:ind w:right="31"/>
        <w:jc w:val="both"/>
        <w:rPr>
          <w:rFonts w:ascii="Arial" w:eastAsia="Times New Roman" w:hAnsi="Arial" w:cs="Arial"/>
          <w:sz w:val="24"/>
          <w:szCs w:val="24"/>
        </w:rPr>
      </w:pPr>
    </w:p>
    <w:p w14:paraId="27DE8D42" w14:textId="170AE1FA" w:rsidR="00F666EB" w:rsidRPr="003A084E" w:rsidRDefault="003A084E" w:rsidP="00F666EB">
      <w:pPr>
        <w:widowControl w:val="0"/>
        <w:ind w:left="360"/>
        <w:rPr>
          <w:rFonts w:ascii="Arial" w:eastAsia="Times New Roman" w:hAnsi="Arial" w:cs="Arial"/>
          <w:b/>
          <w:color w:val="000000"/>
          <w:sz w:val="24"/>
          <w:szCs w:val="24"/>
        </w:rPr>
      </w:pPr>
      <w:r w:rsidRPr="003A084E">
        <w:rPr>
          <w:rFonts w:ascii="Arial" w:eastAsia="Times New Roman" w:hAnsi="Arial" w:cs="Arial"/>
          <w:b/>
          <w:color w:val="000000"/>
          <w:sz w:val="24"/>
          <w:szCs w:val="24"/>
        </w:rPr>
        <w:t xml:space="preserve">REFERENCE BOOKS: </w:t>
      </w:r>
    </w:p>
    <w:p w14:paraId="1FDDD39A" w14:textId="178BEBA5" w:rsidR="00F666EB" w:rsidRPr="003A084E" w:rsidRDefault="00F666EB" w:rsidP="003A084E">
      <w:pPr>
        <w:widowControl w:val="0"/>
        <w:spacing w:after="0"/>
        <w:ind w:left="900" w:hanging="540"/>
        <w:rPr>
          <w:rFonts w:ascii="Arial" w:eastAsia="Times New Roman" w:hAnsi="Arial" w:cs="Arial"/>
          <w:color w:val="000000"/>
          <w:sz w:val="24"/>
          <w:szCs w:val="24"/>
        </w:rPr>
      </w:pPr>
      <w:r w:rsidRPr="003A084E">
        <w:rPr>
          <w:rFonts w:ascii="Arial" w:eastAsia="Times New Roman" w:hAnsi="Arial" w:cs="Arial"/>
          <w:color w:val="000000"/>
          <w:sz w:val="24"/>
          <w:szCs w:val="24"/>
        </w:rPr>
        <w:t>1. Nutrition Trends in India -</w:t>
      </w:r>
      <w:proofErr w:type="spellStart"/>
      <w:r w:rsidRPr="003A084E">
        <w:rPr>
          <w:rFonts w:ascii="Arial" w:eastAsia="Times New Roman" w:hAnsi="Arial" w:cs="Arial"/>
          <w:color w:val="000000"/>
          <w:sz w:val="24"/>
          <w:szCs w:val="24"/>
        </w:rPr>
        <w:t>Vinodhini</w:t>
      </w:r>
      <w:proofErr w:type="spellEnd"/>
      <w:r w:rsidRPr="003A084E">
        <w:rPr>
          <w:rFonts w:ascii="Arial" w:eastAsia="Times New Roman" w:hAnsi="Arial" w:cs="Arial"/>
          <w:color w:val="000000"/>
          <w:sz w:val="24"/>
          <w:szCs w:val="24"/>
        </w:rPr>
        <w:t xml:space="preserve"> Reddy, </w:t>
      </w:r>
      <w:proofErr w:type="spellStart"/>
      <w:r w:rsidRPr="003A084E">
        <w:rPr>
          <w:rFonts w:ascii="Arial" w:eastAsia="Times New Roman" w:hAnsi="Arial" w:cs="Arial"/>
          <w:color w:val="000000"/>
          <w:sz w:val="24"/>
          <w:szCs w:val="24"/>
        </w:rPr>
        <w:t>Prahlad</w:t>
      </w:r>
      <w:proofErr w:type="spellEnd"/>
      <w:r w:rsidRPr="003A084E">
        <w:rPr>
          <w:rFonts w:ascii="Arial" w:eastAsia="Times New Roman" w:hAnsi="Arial" w:cs="Arial"/>
          <w:color w:val="000000"/>
          <w:sz w:val="24"/>
          <w:szCs w:val="24"/>
        </w:rPr>
        <w:t xml:space="preserve"> Rao, </w:t>
      </w:r>
      <w:proofErr w:type="spellStart"/>
      <w:r w:rsidRPr="003A084E">
        <w:rPr>
          <w:rFonts w:ascii="Arial" w:eastAsia="Times New Roman" w:hAnsi="Arial" w:cs="Arial"/>
          <w:color w:val="000000"/>
          <w:sz w:val="24"/>
          <w:szCs w:val="24"/>
        </w:rPr>
        <w:t>GovmthSastry</w:t>
      </w:r>
      <w:proofErr w:type="spellEnd"/>
      <w:r w:rsidRPr="003A084E">
        <w:rPr>
          <w:rFonts w:ascii="Arial" w:eastAsia="Times New Roman" w:hAnsi="Arial" w:cs="Arial"/>
          <w:color w:val="000000"/>
          <w:sz w:val="24"/>
          <w:szCs w:val="24"/>
        </w:rPr>
        <w:t xml:space="preserve"> and </w:t>
      </w:r>
      <w:proofErr w:type="spellStart"/>
      <w:r w:rsidRPr="003A084E">
        <w:rPr>
          <w:rFonts w:ascii="Arial" w:eastAsia="Times New Roman" w:hAnsi="Arial" w:cs="Arial"/>
          <w:color w:val="000000"/>
          <w:sz w:val="24"/>
          <w:szCs w:val="24"/>
        </w:rPr>
        <w:t>Kashinath</w:t>
      </w:r>
      <w:proofErr w:type="spellEnd"/>
      <w:r w:rsidRPr="003A084E">
        <w:rPr>
          <w:rFonts w:ascii="Arial" w:eastAsia="Times New Roman" w:hAnsi="Arial" w:cs="Arial"/>
          <w:color w:val="000000"/>
          <w:sz w:val="24"/>
          <w:szCs w:val="24"/>
        </w:rPr>
        <w:t>, NIN</w:t>
      </w:r>
      <w:proofErr w:type="gramStart"/>
      <w:r w:rsidRPr="003A084E">
        <w:rPr>
          <w:rFonts w:ascii="Arial" w:eastAsia="Times New Roman" w:hAnsi="Arial" w:cs="Arial"/>
          <w:color w:val="000000"/>
          <w:sz w:val="24"/>
          <w:szCs w:val="24"/>
        </w:rPr>
        <w:t xml:space="preserve">, </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Hyderabad</w:t>
      </w:r>
      <w:proofErr w:type="gramEnd"/>
      <w:r w:rsidRPr="003A084E">
        <w:rPr>
          <w:rFonts w:ascii="Arial" w:eastAsia="Times New Roman" w:hAnsi="Arial" w:cs="Arial"/>
          <w:color w:val="000000"/>
          <w:sz w:val="24"/>
          <w:szCs w:val="24"/>
        </w:rPr>
        <w:t xml:space="preserve">, 1993. </w:t>
      </w:r>
    </w:p>
    <w:p w14:paraId="1C0B7E62" w14:textId="0BB1D7CA" w:rsidR="00F666EB" w:rsidRPr="003A084E" w:rsidRDefault="00F666EB" w:rsidP="003A084E">
      <w:pPr>
        <w:widowControl w:val="0"/>
        <w:spacing w:after="0"/>
        <w:ind w:left="1080" w:hanging="720"/>
        <w:rPr>
          <w:rFonts w:ascii="Arial" w:eastAsia="Times New Roman" w:hAnsi="Arial" w:cs="Arial"/>
          <w:color w:val="000000"/>
          <w:sz w:val="24"/>
          <w:szCs w:val="24"/>
        </w:rPr>
      </w:pPr>
      <w:r w:rsidRPr="003A084E">
        <w:rPr>
          <w:rFonts w:ascii="Arial" w:eastAsia="Times New Roman" w:hAnsi="Arial" w:cs="Arial"/>
          <w:color w:val="000000"/>
          <w:sz w:val="24"/>
          <w:szCs w:val="24"/>
        </w:rPr>
        <w:t xml:space="preserve">2 </w:t>
      </w:r>
      <w:r w:rsidR="002D17D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 xml:space="preserve">Modern Nutrition in Health and Diseases- Shills, E.M. Olson, A.J. and </w:t>
      </w:r>
      <w:proofErr w:type="spellStart"/>
      <w:r w:rsidRPr="003A084E">
        <w:rPr>
          <w:rFonts w:ascii="Arial" w:eastAsia="Times New Roman" w:hAnsi="Arial" w:cs="Arial"/>
          <w:color w:val="000000"/>
          <w:sz w:val="24"/>
          <w:szCs w:val="24"/>
        </w:rPr>
        <w:t>Shike</w:t>
      </w:r>
      <w:proofErr w:type="spellEnd"/>
      <w:r w:rsidRPr="003A084E">
        <w:rPr>
          <w:rFonts w:ascii="Arial" w:eastAsia="Times New Roman" w:hAnsi="Arial" w:cs="Arial"/>
          <w:color w:val="000000"/>
          <w:sz w:val="24"/>
          <w:szCs w:val="24"/>
        </w:rPr>
        <w:t xml:space="preserve">, Lea and </w:t>
      </w:r>
      <w:proofErr w:type="spellStart"/>
      <w:r w:rsidRPr="003A084E">
        <w:rPr>
          <w:rFonts w:ascii="Arial" w:eastAsia="Times New Roman" w:hAnsi="Arial" w:cs="Arial"/>
          <w:color w:val="000000"/>
          <w:sz w:val="24"/>
          <w:szCs w:val="24"/>
        </w:rPr>
        <w:t>Febiger</w:t>
      </w:r>
      <w:proofErr w:type="spellEnd"/>
    </w:p>
    <w:p w14:paraId="7FFC3B5B" w14:textId="77777777" w:rsidR="00F666EB" w:rsidRPr="003A084E" w:rsidRDefault="00F666EB" w:rsidP="00F666EB">
      <w:pPr>
        <w:widowControl w:val="0"/>
        <w:spacing w:after="0"/>
        <w:ind w:left="360"/>
        <w:rPr>
          <w:rFonts w:ascii="Arial" w:eastAsia="Times New Roman" w:hAnsi="Arial" w:cs="Arial"/>
          <w:color w:val="000000"/>
          <w:sz w:val="24"/>
          <w:szCs w:val="24"/>
        </w:rPr>
      </w:pPr>
      <w:r w:rsidRPr="003A084E">
        <w:rPr>
          <w:rFonts w:ascii="Arial" w:eastAsia="Times New Roman" w:hAnsi="Arial" w:cs="Arial"/>
          <w:color w:val="000000"/>
          <w:sz w:val="24"/>
          <w:szCs w:val="24"/>
        </w:rPr>
        <w:t xml:space="preserve">3. Dietetics -B. Srilakshmi, New Age International Pvt. Ltd, 2003. </w:t>
      </w:r>
    </w:p>
    <w:p w14:paraId="0A7E1663" w14:textId="3574D6B4" w:rsidR="00F666EB" w:rsidRPr="003A084E" w:rsidRDefault="00F666EB" w:rsidP="00F666EB">
      <w:pPr>
        <w:widowControl w:val="0"/>
        <w:spacing w:after="0"/>
        <w:ind w:left="360"/>
        <w:rPr>
          <w:rFonts w:ascii="Arial" w:eastAsia="Times New Roman" w:hAnsi="Arial" w:cs="Arial"/>
          <w:color w:val="000000"/>
          <w:sz w:val="24"/>
          <w:szCs w:val="24"/>
        </w:rPr>
      </w:pPr>
      <w:r w:rsidRPr="003A084E">
        <w:rPr>
          <w:rFonts w:ascii="Arial" w:eastAsia="Times New Roman" w:hAnsi="Arial" w:cs="Arial"/>
          <w:color w:val="000000"/>
          <w:sz w:val="24"/>
          <w:szCs w:val="24"/>
        </w:rPr>
        <w:t>4.</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Nutrition</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Science-</w:t>
      </w:r>
      <w:proofErr w:type="spellStart"/>
      <w:r w:rsidRPr="003A084E">
        <w:rPr>
          <w:rFonts w:ascii="Arial" w:eastAsia="Times New Roman" w:hAnsi="Arial" w:cs="Arial"/>
          <w:color w:val="000000"/>
          <w:sz w:val="24"/>
          <w:szCs w:val="24"/>
        </w:rPr>
        <w:t>B.Srilakshmi</w:t>
      </w:r>
      <w:proofErr w:type="spellEnd"/>
      <w:r w:rsidRPr="003A084E">
        <w:rPr>
          <w:rFonts w:ascii="Arial" w:eastAsia="Times New Roman" w:hAnsi="Arial" w:cs="Arial"/>
          <w:color w:val="000000"/>
          <w:sz w:val="24"/>
          <w:szCs w:val="24"/>
        </w:rPr>
        <w:t>,</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New</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Age</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International</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Pvt.</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 xml:space="preserve">Ltd., 2003. </w:t>
      </w:r>
    </w:p>
    <w:p w14:paraId="222D7F0D" w14:textId="5E5D7CEC" w:rsidR="00F666EB" w:rsidRPr="003A084E" w:rsidRDefault="00F666EB" w:rsidP="00F666EB">
      <w:pPr>
        <w:widowControl w:val="0"/>
        <w:spacing w:after="0"/>
        <w:ind w:left="360"/>
        <w:rPr>
          <w:rFonts w:ascii="Arial" w:eastAsia="Times New Roman" w:hAnsi="Arial" w:cs="Arial"/>
          <w:color w:val="000000"/>
          <w:sz w:val="24"/>
          <w:szCs w:val="24"/>
        </w:rPr>
      </w:pPr>
      <w:r w:rsidRPr="003A084E">
        <w:rPr>
          <w:rFonts w:ascii="Arial" w:eastAsia="Times New Roman" w:hAnsi="Arial" w:cs="Arial"/>
          <w:color w:val="000000"/>
          <w:sz w:val="24"/>
          <w:szCs w:val="24"/>
        </w:rPr>
        <w:t>5.</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Food,</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 xml:space="preserve">nutrition and diet therapy -Krause, Eleventh edition </w:t>
      </w:r>
    </w:p>
    <w:p w14:paraId="466FDA35" w14:textId="77777777" w:rsidR="00F666EB" w:rsidRPr="003A084E" w:rsidRDefault="00F666EB" w:rsidP="003A084E">
      <w:pPr>
        <w:widowControl w:val="0"/>
        <w:spacing w:after="0"/>
        <w:ind w:left="2250" w:hanging="1890"/>
        <w:rPr>
          <w:rFonts w:ascii="Arial" w:eastAsia="Times New Roman" w:hAnsi="Arial" w:cs="Arial"/>
          <w:color w:val="000000"/>
          <w:sz w:val="24"/>
          <w:szCs w:val="24"/>
        </w:rPr>
      </w:pPr>
      <w:r w:rsidRPr="003A084E">
        <w:rPr>
          <w:rFonts w:ascii="Arial" w:eastAsia="Times New Roman" w:hAnsi="Arial" w:cs="Arial"/>
          <w:color w:val="000000"/>
          <w:sz w:val="24"/>
          <w:szCs w:val="24"/>
        </w:rPr>
        <w:t xml:space="preserve">6. Human Nutrition and Dietetics- Davidson S Passmore R, Brock JP, ELBS and Churchill, Livingstone. </w:t>
      </w:r>
    </w:p>
    <w:p w14:paraId="4C12FDD8" w14:textId="77777777" w:rsidR="00F666EB" w:rsidRPr="003A084E" w:rsidRDefault="00F666EB" w:rsidP="00F666EB">
      <w:pPr>
        <w:widowControl w:val="0"/>
        <w:spacing w:after="0"/>
        <w:ind w:left="360"/>
        <w:rPr>
          <w:rFonts w:ascii="Arial" w:eastAsia="Times New Roman" w:hAnsi="Arial" w:cs="Arial"/>
          <w:color w:val="000000"/>
          <w:sz w:val="24"/>
          <w:szCs w:val="24"/>
        </w:rPr>
      </w:pPr>
      <w:r w:rsidRPr="003A084E">
        <w:rPr>
          <w:rFonts w:ascii="Arial" w:eastAsia="Times New Roman" w:hAnsi="Arial" w:cs="Arial"/>
          <w:color w:val="000000"/>
          <w:sz w:val="24"/>
          <w:szCs w:val="24"/>
        </w:rPr>
        <w:t xml:space="preserve">7.Fundamentals of foods and Nutrition - Mudambi SR and Rajagopal M Y, Wiley Eastern Ltd. 8.ICMR- Nutritive value of Indian Foods, 1989. </w:t>
      </w:r>
    </w:p>
    <w:p w14:paraId="0FA1121A" w14:textId="7C0492EF" w:rsidR="00F666EB" w:rsidRPr="003A084E" w:rsidRDefault="00F666EB" w:rsidP="003A084E">
      <w:pPr>
        <w:widowControl w:val="0"/>
        <w:spacing w:after="0"/>
        <w:ind w:left="900" w:hanging="540"/>
        <w:rPr>
          <w:rFonts w:ascii="Arial" w:eastAsia="Times New Roman" w:hAnsi="Arial" w:cs="Arial"/>
          <w:color w:val="000000"/>
          <w:sz w:val="24"/>
          <w:szCs w:val="24"/>
        </w:rPr>
      </w:pPr>
      <w:r w:rsidRPr="003A084E">
        <w:rPr>
          <w:rFonts w:ascii="Arial" w:eastAsia="Times New Roman" w:hAnsi="Arial" w:cs="Arial"/>
          <w:color w:val="000000"/>
          <w:sz w:val="24"/>
          <w:szCs w:val="24"/>
        </w:rPr>
        <w:t>9.</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 xml:space="preserve">Nutrition throughout the life cycle, Bonnie </w:t>
      </w:r>
      <w:proofErr w:type="spellStart"/>
      <w:r w:rsidRPr="003A084E">
        <w:rPr>
          <w:rFonts w:ascii="Arial" w:eastAsia="Times New Roman" w:hAnsi="Arial" w:cs="Arial"/>
          <w:color w:val="000000"/>
          <w:sz w:val="24"/>
          <w:szCs w:val="24"/>
        </w:rPr>
        <w:t>S.Worthinton</w:t>
      </w:r>
      <w:proofErr w:type="spellEnd"/>
      <w:r w:rsidRPr="003A084E">
        <w:rPr>
          <w:rFonts w:ascii="Arial" w:eastAsia="Times New Roman" w:hAnsi="Arial" w:cs="Arial"/>
          <w:color w:val="000000"/>
          <w:sz w:val="24"/>
          <w:szCs w:val="24"/>
        </w:rPr>
        <w:t xml:space="preserve">, Roberts, Sue Rod </w:t>
      </w:r>
      <w:proofErr w:type="gramStart"/>
      <w:r w:rsidRPr="003A084E">
        <w:rPr>
          <w:rFonts w:ascii="Arial" w:eastAsia="Times New Roman" w:hAnsi="Arial" w:cs="Arial"/>
          <w:color w:val="000000"/>
          <w:sz w:val="24"/>
          <w:szCs w:val="24"/>
        </w:rPr>
        <w:t xml:space="preserve">well </w:t>
      </w:r>
      <w:r w:rsidR="003A084E">
        <w:rPr>
          <w:rFonts w:ascii="Arial" w:eastAsia="Times New Roman" w:hAnsi="Arial" w:cs="Arial"/>
          <w:color w:val="000000"/>
          <w:sz w:val="24"/>
          <w:szCs w:val="24"/>
        </w:rPr>
        <w:t xml:space="preserve"> </w:t>
      </w:r>
      <w:proofErr w:type="spellStart"/>
      <w:r w:rsidRPr="003A084E">
        <w:rPr>
          <w:rFonts w:ascii="Arial" w:eastAsia="Times New Roman" w:hAnsi="Arial" w:cs="Arial"/>
          <w:color w:val="000000"/>
          <w:sz w:val="24"/>
          <w:szCs w:val="24"/>
        </w:rPr>
        <w:t>Williams</w:t>
      </w:r>
      <w:proofErr w:type="gramEnd"/>
      <w:r w:rsidRPr="003A084E">
        <w:rPr>
          <w:rFonts w:ascii="Arial" w:eastAsia="Times New Roman" w:hAnsi="Arial" w:cs="Arial"/>
          <w:color w:val="000000"/>
          <w:sz w:val="24"/>
          <w:szCs w:val="24"/>
        </w:rPr>
        <w:t>.,The</w:t>
      </w:r>
      <w:proofErr w:type="spellEnd"/>
      <w:r w:rsidRPr="003A084E">
        <w:rPr>
          <w:rFonts w:ascii="Arial" w:eastAsia="Times New Roman" w:hAnsi="Arial" w:cs="Arial"/>
          <w:color w:val="000000"/>
          <w:sz w:val="24"/>
          <w:szCs w:val="24"/>
        </w:rPr>
        <w:t xml:space="preserve"> McGraw- Hill company,1996. </w:t>
      </w:r>
    </w:p>
    <w:p w14:paraId="31401FA0" w14:textId="2A117D67" w:rsidR="00F666EB" w:rsidRPr="003A084E" w:rsidRDefault="00F666EB" w:rsidP="00F666EB">
      <w:pPr>
        <w:widowControl w:val="0"/>
        <w:spacing w:after="0"/>
        <w:ind w:left="360"/>
        <w:rPr>
          <w:rFonts w:ascii="Arial" w:eastAsia="Times New Roman" w:hAnsi="Arial" w:cs="Arial"/>
          <w:color w:val="000000"/>
          <w:sz w:val="24"/>
          <w:szCs w:val="24"/>
        </w:rPr>
      </w:pPr>
      <w:r w:rsidRPr="003A084E">
        <w:rPr>
          <w:rFonts w:ascii="Arial" w:eastAsia="Times New Roman" w:hAnsi="Arial" w:cs="Arial"/>
          <w:color w:val="000000"/>
          <w:sz w:val="24"/>
          <w:szCs w:val="24"/>
        </w:rPr>
        <w:t>10.</w:t>
      </w:r>
      <w:r w:rsidR="003A084E">
        <w:rPr>
          <w:rFonts w:ascii="Arial" w:eastAsia="Times New Roman" w:hAnsi="Arial" w:cs="Arial"/>
          <w:color w:val="000000"/>
          <w:sz w:val="24"/>
          <w:szCs w:val="24"/>
        </w:rPr>
        <w:t xml:space="preserve"> </w:t>
      </w:r>
      <w:r w:rsidRPr="003A084E">
        <w:rPr>
          <w:rFonts w:ascii="Arial" w:eastAsia="Times New Roman" w:hAnsi="Arial" w:cs="Arial"/>
          <w:color w:val="000000"/>
          <w:sz w:val="24"/>
          <w:szCs w:val="24"/>
        </w:rPr>
        <w:t xml:space="preserve">Nutrition in the life span- Virginia Beal, John Wiley &amp; sons New York. </w:t>
      </w:r>
    </w:p>
    <w:p w14:paraId="055A1D14" w14:textId="77777777" w:rsidR="00C959E3" w:rsidRDefault="00C959E3" w:rsidP="003A084E">
      <w:pPr>
        <w:jc w:val="center"/>
        <w:rPr>
          <w:rFonts w:ascii="Arial" w:hAnsi="Arial" w:cs="Arial"/>
          <w:sz w:val="24"/>
          <w:szCs w:val="24"/>
        </w:rPr>
      </w:pPr>
    </w:p>
    <w:p w14:paraId="6E9575A1" w14:textId="6C98E960" w:rsidR="003A084E" w:rsidRPr="003A084E" w:rsidRDefault="003A084E" w:rsidP="003A084E">
      <w:pPr>
        <w:jc w:val="center"/>
        <w:rPr>
          <w:rFonts w:ascii="Arial" w:hAnsi="Arial" w:cs="Arial"/>
          <w:sz w:val="24"/>
          <w:szCs w:val="24"/>
        </w:rPr>
      </w:pPr>
      <w:r>
        <w:rPr>
          <w:rFonts w:ascii="Arial" w:hAnsi="Arial" w:cs="Arial"/>
          <w:sz w:val="24"/>
          <w:szCs w:val="24"/>
        </w:rPr>
        <w:t>**               **               **</w:t>
      </w:r>
    </w:p>
    <w:sectPr w:rsidR="003A084E" w:rsidRPr="003A084E" w:rsidSect="008F6F12">
      <w:pgSz w:w="11906" w:h="16838" w:code="9"/>
      <w:pgMar w:top="720" w:right="720" w:bottom="720"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44598"/>
    <w:multiLevelType w:val="multilevel"/>
    <w:tmpl w:val="475E6F38"/>
    <w:lvl w:ilvl="0">
      <w:start w:val="1"/>
      <w:numFmt w:val="bullet"/>
      <w:lvlText w:val="•"/>
      <w:lvlJc w:val="left"/>
      <w:pPr>
        <w:ind w:left="426" w:hanging="426"/>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
      <w:lvlJc w:val="left"/>
      <w:pPr>
        <w:ind w:left="1561" w:hanging="156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2">
      <w:start w:val="1"/>
      <w:numFmt w:val="bullet"/>
      <w:lvlText w:val="▪"/>
      <w:lvlJc w:val="left"/>
      <w:pPr>
        <w:ind w:left="2281" w:hanging="228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bullet"/>
      <w:lvlText w:val="•"/>
      <w:lvlJc w:val="left"/>
      <w:pPr>
        <w:ind w:left="3001" w:hanging="300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4">
      <w:start w:val="1"/>
      <w:numFmt w:val="bullet"/>
      <w:lvlText w:val="□"/>
      <w:lvlJc w:val="left"/>
      <w:pPr>
        <w:ind w:left="3721" w:hanging="372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5">
      <w:start w:val="1"/>
      <w:numFmt w:val="bullet"/>
      <w:lvlText w:val="▪"/>
      <w:lvlJc w:val="left"/>
      <w:pPr>
        <w:ind w:left="4441" w:hanging="444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6">
      <w:start w:val="1"/>
      <w:numFmt w:val="bullet"/>
      <w:lvlText w:val="•"/>
      <w:lvlJc w:val="left"/>
      <w:pPr>
        <w:ind w:left="5161" w:hanging="516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7">
      <w:start w:val="1"/>
      <w:numFmt w:val="bullet"/>
      <w:lvlText w:val="□"/>
      <w:lvlJc w:val="left"/>
      <w:pPr>
        <w:ind w:left="5881" w:hanging="588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8">
      <w:start w:val="1"/>
      <w:numFmt w:val="bullet"/>
      <w:lvlText w:val="▪"/>
      <w:lvlJc w:val="left"/>
      <w:pPr>
        <w:ind w:left="6601" w:hanging="6601"/>
      </w:pPr>
      <w:rPr>
        <w:rFonts w:ascii="Noto Sans Symbols" w:eastAsia="Noto Sans Symbols" w:hAnsi="Noto Sans Symbols" w:cs="Noto Sans Symbols"/>
        <w:b w:val="0"/>
        <w:i w:val="0"/>
        <w:strike w:val="0"/>
        <w:color w:val="000000"/>
        <w:sz w:val="24"/>
        <w:szCs w:val="24"/>
        <w:u w:val="none"/>
        <w:shd w:val="clear" w:color="auto" w:fill="auto"/>
        <w:vertAlign w:val="baseline"/>
      </w:rPr>
    </w:lvl>
  </w:abstractNum>
  <w:abstractNum w:abstractNumId="1" w15:restartNumberingAfterBreak="0">
    <w:nsid w:val="2197550D"/>
    <w:multiLevelType w:val="multilevel"/>
    <w:tmpl w:val="26A4D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6EB"/>
    <w:rsid w:val="00162F38"/>
    <w:rsid w:val="002D17DE"/>
    <w:rsid w:val="003A084E"/>
    <w:rsid w:val="003E6840"/>
    <w:rsid w:val="004B18DC"/>
    <w:rsid w:val="004F60BD"/>
    <w:rsid w:val="00567763"/>
    <w:rsid w:val="005772A1"/>
    <w:rsid w:val="005F5E65"/>
    <w:rsid w:val="007F1A0D"/>
    <w:rsid w:val="008A76FF"/>
    <w:rsid w:val="008F6F12"/>
    <w:rsid w:val="00957AA8"/>
    <w:rsid w:val="009B5991"/>
    <w:rsid w:val="00C959E3"/>
    <w:rsid w:val="00D231D3"/>
    <w:rsid w:val="00D32463"/>
    <w:rsid w:val="00DD1C21"/>
    <w:rsid w:val="00F666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13A3"/>
  <w15:chartTrackingRefBased/>
  <w15:docId w15:val="{8052655A-BE0C-4D3D-8B80-A7A73EBE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6EB"/>
    <w:pPr>
      <w:spacing w:after="200" w:line="276" w:lineRule="auto"/>
    </w:pPr>
    <w:rPr>
      <w:rFonts w:ascii="Calibri" w:eastAsia="Calibri" w:hAnsi="Calibri" w:cs="Calibri"/>
      <w:kern w:val="0"/>
      <w:lang w:val="en" w:eastAsia="en-IN"/>
      <w14:ligatures w14:val="none"/>
    </w:rPr>
  </w:style>
  <w:style w:type="paragraph" w:styleId="Heading1">
    <w:name w:val="heading 1"/>
    <w:basedOn w:val="Normal"/>
    <w:next w:val="Normal"/>
    <w:link w:val="Heading1Char"/>
    <w:uiPriority w:val="9"/>
    <w:qFormat/>
    <w:rsid w:val="00F666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66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66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66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66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6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6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6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6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66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66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66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66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66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6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6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6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66EB"/>
    <w:rPr>
      <w:rFonts w:eastAsiaTheme="majorEastAsia" w:cstheme="majorBidi"/>
      <w:color w:val="272727" w:themeColor="text1" w:themeTint="D8"/>
    </w:rPr>
  </w:style>
  <w:style w:type="paragraph" w:styleId="Title">
    <w:name w:val="Title"/>
    <w:basedOn w:val="Normal"/>
    <w:next w:val="Normal"/>
    <w:link w:val="TitleChar"/>
    <w:uiPriority w:val="10"/>
    <w:qFormat/>
    <w:rsid w:val="00F66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6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6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6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66EB"/>
    <w:pPr>
      <w:spacing w:before="160"/>
      <w:jc w:val="center"/>
    </w:pPr>
    <w:rPr>
      <w:i/>
      <w:iCs/>
      <w:color w:val="404040" w:themeColor="text1" w:themeTint="BF"/>
    </w:rPr>
  </w:style>
  <w:style w:type="character" w:customStyle="1" w:styleId="QuoteChar">
    <w:name w:val="Quote Char"/>
    <w:basedOn w:val="DefaultParagraphFont"/>
    <w:link w:val="Quote"/>
    <w:uiPriority w:val="29"/>
    <w:rsid w:val="00F666EB"/>
    <w:rPr>
      <w:i/>
      <w:iCs/>
      <w:color w:val="404040" w:themeColor="text1" w:themeTint="BF"/>
    </w:rPr>
  </w:style>
  <w:style w:type="paragraph" w:styleId="ListParagraph">
    <w:name w:val="List Paragraph"/>
    <w:basedOn w:val="Normal"/>
    <w:uiPriority w:val="34"/>
    <w:qFormat/>
    <w:rsid w:val="00F666EB"/>
    <w:pPr>
      <w:ind w:left="720"/>
      <w:contextualSpacing/>
    </w:pPr>
  </w:style>
  <w:style w:type="character" w:styleId="IntenseEmphasis">
    <w:name w:val="Intense Emphasis"/>
    <w:basedOn w:val="DefaultParagraphFont"/>
    <w:uiPriority w:val="21"/>
    <w:qFormat/>
    <w:rsid w:val="00F666EB"/>
    <w:rPr>
      <w:i/>
      <w:iCs/>
      <w:color w:val="0F4761" w:themeColor="accent1" w:themeShade="BF"/>
    </w:rPr>
  </w:style>
  <w:style w:type="paragraph" w:styleId="IntenseQuote">
    <w:name w:val="Intense Quote"/>
    <w:basedOn w:val="Normal"/>
    <w:next w:val="Normal"/>
    <w:link w:val="IntenseQuoteChar"/>
    <w:uiPriority w:val="30"/>
    <w:qFormat/>
    <w:rsid w:val="00F666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66EB"/>
    <w:rPr>
      <w:i/>
      <w:iCs/>
      <w:color w:val="0F4761" w:themeColor="accent1" w:themeShade="BF"/>
    </w:rPr>
  </w:style>
  <w:style w:type="character" w:styleId="IntenseReference">
    <w:name w:val="Intense Reference"/>
    <w:basedOn w:val="DefaultParagraphFont"/>
    <w:uiPriority w:val="32"/>
    <w:qFormat/>
    <w:rsid w:val="00F666EB"/>
    <w:rPr>
      <w:b/>
      <w:bCs/>
      <w:smallCaps/>
      <w:color w:val="0F4761" w:themeColor="accent1" w:themeShade="BF"/>
      <w:spacing w:val="5"/>
    </w:rPr>
  </w:style>
  <w:style w:type="paragraph" w:styleId="BalloonText">
    <w:name w:val="Balloon Text"/>
    <w:basedOn w:val="Normal"/>
    <w:link w:val="BalloonTextChar"/>
    <w:uiPriority w:val="99"/>
    <w:semiHidden/>
    <w:unhideWhenUsed/>
    <w:rsid w:val="008F6F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F12"/>
    <w:rPr>
      <w:rFonts w:ascii="Segoe UI" w:eastAsia="Calibri" w:hAnsi="Segoe UI" w:cs="Segoe UI"/>
      <w:kern w:val="0"/>
      <w:sz w:val="18"/>
      <w:szCs w:val="18"/>
      <w:lang w:val="en"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11</cp:revision>
  <cp:lastPrinted>2024-12-03T11:49:00Z</cp:lastPrinted>
  <dcterms:created xsi:type="dcterms:W3CDTF">2024-08-02T10:00:00Z</dcterms:created>
  <dcterms:modified xsi:type="dcterms:W3CDTF">2024-12-03T11:49:00Z</dcterms:modified>
</cp:coreProperties>
</file>